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84"/>
        <w:gridCol w:w="3871"/>
        <w:gridCol w:w="5899"/>
      </w:tblGrid>
      <w:tr w:rsidR="00DB3D93" w:rsidRPr="002C1F4C" w:rsidTr="002C1F4C">
        <w:tc>
          <w:tcPr>
            <w:tcW w:w="4884" w:type="dxa"/>
            <w:shd w:val="clear" w:color="auto" w:fill="auto"/>
          </w:tcPr>
          <w:p w:rsidR="00DB3D93" w:rsidRPr="002C1F4C" w:rsidRDefault="00DB3D93" w:rsidP="002C1F4C">
            <w:pPr>
              <w:widowControl w:val="0"/>
              <w:autoSpaceDE w:val="0"/>
              <w:autoSpaceDN w:val="0"/>
              <w:adjustRightInd w:val="0"/>
              <w:spacing w:after="0" w:line="240" w:lineRule="auto"/>
              <w:jc w:val="right"/>
              <w:rPr>
                <w:rFonts w:ascii="Times New Roman CYR" w:hAnsi="Times New Roman CYR"/>
                <w:b/>
                <w:bCs/>
                <w:sz w:val="24"/>
                <w:szCs w:val="24"/>
                <w:lang w:val="ru-RU"/>
              </w:rPr>
            </w:pPr>
            <w:bookmarkStart w:id="0" w:name="_GoBack"/>
            <w:bookmarkEnd w:id="0"/>
          </w:p>
        </w:tc>
        <w:tc>
          <w:tcPr>
            <w:tcW w:w="3871" w:type="dxa"/>
            <w:shd w:val="clear" w:color="auto" w:fill="auto"/>
          </w:tcPr>
          <w:p w:rsidR="00DB3D93" w:rsidRPr="002C1F4C" w:rsidRDefault="00DB3D93" w:rsidP="002C1F4C">
            <w:pPr>
              <w:widowControl w:val="0"/>
              <w:autoSpaceDE w:val="0"/>
              <w:autoSpaceDN w:val="0"/>
              <w:adjustRightInd w:val="0"/>
              <w:spacing w:after="0" w:line="240" w:lineRule="auto"/>
              <w:jc w:val="right"/>
              <w:rPr>
                <w:rFonts w:ascii="Times New Roman CYR" w:hAnsi="Times New Roman CYR"/>
                <w:b/>
                <w:bCs/>
                <w:sz w:val="24"/>
                <w:szCs w:val="24"/>
                <w:lang w:val="ru-RU"/>
              </w:rPr>
            </w:pPr>
          </w:p>
        </w:tc>
        <w:tc>
          <w:tcPr>
            <w:tcW w:w="5899" w:type="dxa"/>
            <w:shd w:val="clear" w:color="auto" w:fill="auto"/>
          </w:tcPr>
          <w:p w:rsidR="00DB3D93" w:rsidRPr="002C1F4C" w:rsidRDefault="00DB3D93" w:rsidP="002C1F4C">
            <w:pPr>
              <w:widowControl w:val="0"/>
              <w:autoSpaceDE w:val="0"/>
              <w:autoSpaceDN w:val="0"/>
              <w:adjustRightInd w:val="0"/>
              <w:spacing w:after="0" w:line="240" w:lineRule="auto"/>
              <w:rPr>
                <w:rFonts w:ascii="Times New Roman CYR" w:hAnsi="Times New Roman CYR"/>
                <w:bCs/>
                <w:i/>
                <w:lang w:val="ru-RU"/>
              </w:rPr>
            </w:pPr>
            <w:r w:rsidRPr="002C1F4C">
              <w:rPr>
                <w:rFonts w:ascii="Times New Roman CYR" w:hAnsi="Times New Roman CYR"/>
                <w:bCs/>
                <w:i/>
                <w:lang w:val="ru-RU"/>
              </w:rPr>
              <w:t>Додаток 39</w:t>
            </w:r>
          </w:p>
          <w:p w:rsidR="00DB3D93" w:rsidRPr="002C1F4C" w:rsidRDefault="00DB3D93" w:rsidP="002C1F4C">
            <w:pPr>
              <w:widowControl w:val="0"/>
              <w:autoSpaceDE w:val="0"/>
              <w:autoSpaceDN w:val="0"/>
              <w:adjustRightInd w:val="0"/>
              <w:spacing w:after="0" w:line="240" w:lineRule="auto"/>
              <w:rPr>
                <w:rFonts w:ascii="Times New Roman CYR" w:hAnsi="Times New Roman CYR"/>
                <w:bCs/>
                <w:i/>
                <w:lang w:val="ru-RU"/>
              </w:rPr>
            </w:pPr>
            <w:r w:rsidRPr="002C1F4C">
              <w:rPr>
                <w:rFonts w:ascii="Times New Roman CYR" w:hAnsi="Times New Roman CYR"/>
                <w:bCs/>
                <w:i/>
                <w:lang w:val="ru-RU"/>
              </w:rPr>
              <w:t>до Положення про розкриття інформації емітентами цінних паперів</w:t>
            </w:r>
          </w:p>
          <w:p w:rsidR="00DB3D93" w:rsidRPr="002C1F4C" w:rsidRDefault="00DB3D93" w:rsidP="002C1F4C">
            <w:pPr>
              <w:widowControl w:val="0"/>
              <w:autoSpaceDE w:val="0"/>
              <w:autoSpaceDN w:val="0"/>
              <w:adjustRightInd w:val="0"/>
              <w:spacing w:after="0" w:line="240" w:lineRule="auto"/>
              <w:rPr>
                <w:rFonts w:ascii="Times New Roman CYR" w:hAnsi="Times New Roman CYR"/>
                <w:b/>
                <w:bCs/>
                <w:sz w:val="24"/>
                <w:szCs w:val="24"/>
                <w:lang w:val="ru-RU"/>
              </w:rPr>
            </w:pPr>
            <w:r w:rsidRPr="002C1F4C">
              <w:rPr>
                <w:rFonts w:ascii="Times New Roman CYR" w:hAnsi="Times New Roman CYR"/>
                <w:bCs/>
                <w:i/>
                <w:lang w:val="ru-RU"/>
              </w:rPr>
              <w:t>(пункт 1 розділу V)</w:t>
            </w:r>
          </w:p>
        </w:tc>
      </w:tr>
      <w:tr w:rsidR="00DB3D93" w:rsidRPr="002C1F4C" w:rsidTr="002C1F4C">
        <w:tc>
          <w:tcPr>
            <w:tcW w:w="4884" w:type="dxa"/>
            <w:shd w:val="clear" w:color="auto" w:fill="auto"/>
          </w:tcPr>
          <w:p w:rsidR="00DB3D93" w:rsidRPr="002C1F4C" w:rsidRDefault="00DB3D93" w:rsidP="002C1F4C">
            <w:pPr>
              <w:widowControl w:val="0"/>
              <w:autoSpaceDE w:val="0"/>
              <w:autoSpaceDN w:val="0"/>
              <w:adjustRightInd w:val="0"/>
              <w:spacing w:after="0" w:line="240" w:lineRule="auto"/>
              <w:jc w:val="right"/>
              <w:rPr>
                <w:rFonts w:ascii="Times New Roman CYR" w:hAnsi="Times New Roman CYR"/>
                <w:b/>
                <w:bCs/>
                <w:sz w:val="24"/>
                <w:szCs w:val="24"/>
                <w:lang w:val="ru-RU"/>
              </w:rPr>
            </w:pPr>
          </w:p>
        </w:tc>
        <w:tc>
          <w:tcPr>
            <w:tcW w:w="3871" w:type="dxa"/>
            <w:shd w:val="clear" w:color="auto" w:fill="auto"/>
          </w:tcPr>
          <w:p w:rsidR="00DB3D93" w:rsidRPr="002C1F4C" w:rsidRDefault="00DB3D93" w:rsidP="002C1F4C">
            <w:pPr>
              <w:widowControl w:val="0"/>
              <w:autoSpaceDE w:val="0"/>
              <w:autoSpaceDN w:val="0"/>
              <w:adjustRightInd w:val="0"/>
              <w:spacing w:after="0" w:line="240" w:lineRule="auto"/>
              <w:jc w:val="right"/>
              <w:rPr>
                <w:rFonts w:ascii="Times New Roman CYR" w:hAnsi="Times New Roman CYR"/>
                <w:b/>
                <w:bCs/>
                <w:sz w:val="24"/>
                <w:szCs w:val="24"/>
                <w:lang w:val="ru-RU"/>
              </w:rPr>
            </w:pPr>
          </w:p>
        </w:tc>
        <w:tc>
          <w:tcPr>
            <w:tcW w:w="5899" w:type="dxa"/>
            <w:shd w:val="clear" w:color="auto" w:fill="auto"/>
          </w:tcPr>
          <w:p w:rsidR="00DB3D93" w:rsidRPr="002C1F4C" w:rsidRDefault="00DB3D93" w:rsidP="002C1F4C">
            <w:pPr>
              <w:widowControl w:val="0"/>
              <w:autoSpaceDE w:val="0"/>
              <w:autoSpaceDN w:val="0"/>
              <w:adjustRightInd w:val="0"/>
              <w:spacing w:after="0" w:line="240" w:lineRule="auto"/>
              <w:jc w:val="right"/>
              <w:rPr>
                <w:rFonts w:ascii="Times New Roman CYR" w:hAnsi="Times New Roman CYR"/>
                <w:b/>
                <w:bCs/>
                <w:sz w:val="24"/>
                <w:szCs w:val="24"/>
                <w:lang w:val="ru-RU"/>
              </w:rPr>
            </w:pPr>
          </w:p>
        </w:tc>
      </w:tr>
    </w:tbl>
    <w:p w:rsidR="00DB3D93" w:rsidRDefault="00DB3D93" w:rsidP="00DB3D93">
      <w:pPr>
        <w:widowControl w:val="0"/>
        <w:autoSpaceDE w:val="0"/>
        <w:autoSpaceDN w:val="0"/>
        <w:adjustRightInd w:val="0"/>
        <w:spacing w:after="0" w:line="240" w:lineRule="auto"/>
        <w:jc w:val="right"/>
        <w:rPr>
          <w:rFonts w:ascii="Times New Roman CYR" w:hAnsi="Times New Roman CYR"/>
          <w:b/>
          <w:bCs/>
          <w:sz w:val="24"/>
          <w:szCs w:val="24"/>
          <w:lang w:val="ru-RU"/>
        </w:rPr>
      </w:pPr>
    </w:p>
    <w:p w:rsidR="00DB3D93" w:rsidRPr="00DB3D93" w:rsidRDefault="00DB3D93" w:rsidP="00DB3D93">
      <w:pPr>
        <w:widowControl w:val="0"/>
        <w:autoSpaceDE w:val="0"/>
        <w:autoSpaceDN w:val="0"/>
        <w:adjustRightInd w:val="0"/>
        <w:spacing w:after="0" w:line="240" w:lineRule="auto"/>
        <w:jc w:val="center"/>
        <w:rPr>
          <w:rFonts w:ascii="Times New Roman CYR" w:hAnsi="Times New Roman CYR"/>
          <w:b/>
          <w:bCs/>
          <w:sz w:val="24"/>
          <w:szCs w:val="24"/>
          <w:lang w:val="ru-RU"/>
        </w:rPr>
      </w:pPr>
      <w:r w:rsidRPr="00DB3D93">
        <w:rPr>
          <w:rFonts w:ascii="Times New Roman CYR" w:hAnsi="Times New Roman CYR"/>
          <w:b/>
          <w:bCs/>
          <w:sz w:val="24"/>
          <w:szCs w:val="24"/>
          <w:lang w:val="ru-RU"/>
        </w:rPr>
        <w:t xml:space="preserve">ФОРМА </w:t>
      </w:r>
    </w:p>
    <w:p w:rsidR="00DB3D93" w:rsidRPr="00DB3D93" w:rsidRDefault="00DB3D93" w:rsidP="00DB3D93">
      <w:pPr>
        <w:widowControl w:val="0"/>
        <w:autoSpaceDE w:val="0"/>
        <w:autoSpaceDN w:val="0"/>
        <w:adjustRightInd w:val="0"/>
        <w:spacing w:after="0" w:line="240" w:lineRule="auto"/>
        <w:jc w:val="center"/>
        <w:rPr>
          <w:rFonts w:ascii="Times New Roman CYR" w:hAnsi="Times New Roman CYR"/>
          <w:bCs/>
          <w:sz w:val="24"/>
          <w:szCs w:val="24"/>
          <w:lang w:val="ru-RU"/>
        </w:rPr>
      </w:pPr>
      <w:r w:rsidRPr="00DB3D93">
        <w:rPr>
          <w:rFonts w:ascii="Times New Roman CYR" w:hAnsi="Times New Roman CYR"/>
          <w:bCs/>
          <w:sz w:val="24"/>
          <w:szCs w:val="24"/>
          <w:lang w:val="ru-RU"/>
        </w:rPr>
        <w:t>і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p w:rsidR="00DB3D93" w:rsidRDefault="00DB3D93" w:rsidP="00DB3D93">
      <w:pPr>
        <w:widowControl w:val="0"/>
        <w:autoSpaceDE w:val="0"/>
        <w:autoSpaceDN w:val="0"/>
        <w:adjustRightInd w:val="0"/>
        <w:spacing w:after="0" w:line="240" w:lineRule="auto"/>
        <w:jc w:val="center"/>
        <w:rPr>
          <w:rFonts w:ascii="Times New Roman CYR" w:hAnsi="Times New Roman CYR"/>
          <w:b/>
          <w:bCs/>
          <w:sz w:val="24"/>
          <w:szCs w:val="24"/>
          <w:lang w:val="ru-RU"/>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2"/>
        <w:gridCol w:w="3500"/>
        <w:gridCol w:w="1500"/>
        <w:gridCol w:w="1500"/>
        <w:gridCol w:w="1500"/>
        <w:gridCol w:w="2500"/>
        <w:gridCol w:w="1500"/>
        <w:gridCol w:w="2000"/>
      </w:tblGrid>
      <w:tr w:rsidR="00F26511" w:rsidRPr="002C1F4C">
        <w:tblPrEx>
          <w:tblCellMar>
            <w:top w:w="0" w:type="dxa"/>
            <w:bottom w:w="0" w:type="dxa"/>
          </w:tblCellMar>
        </w:tblPrEx>
        <w:trPr>
          <w:trHeight w:val="300"/>
        </w:trPr>
        <w:tc>
          <w:tcPr>
            <w:tcW w:w="14962" w:type="dxa"/>
            <w:gridSpan w:val="8"/>
            <w:tcBorders>
              <w:top w:val="single" w:sz="6" w:space="0" w:color="auto"/>
              <w:bottom w:val="single" w:sz="6" w:space="0" w:color="auto"/>
            </w:tcBorders>
            <w:vAlign w:val="center"/>
          </w:tcPr>
          <w:p w:rsidR="00DB3D93" w:rsidRPr="002C1F4C" w:rsidRDefault="00F26511" w:rsidP="00D2602B">
            <w:pPr>
              <w:widowControl w:val="0"/>
              <w:autoSpaceDE w:val="0"/>
              <w:autoSpaceDN w:val="0"/>
              <w:adjustRightInd w:val="0"/>
              <w:spacing w:after="0"/>
              <w:jc w:val="center"/>
              <w:rPr>
                <w:rFonts w:ascii="Times New Roman CYR" w:hAnsi="Times New Roman CYR"/>
                <w:b/>
                <w:bCs/>
                <w:sz w:val="24"/>
                <w:szCs w:val="24"/>
                <w:lang w:val="ru-RU"/>
              </w:rPr>
            </w:pPr>
            <w:r w:rsidRPr="002C1F4C">
              <w:rPr>
                <w:rFonts w:ascii="Times New Roman CYR" w:hAnsi="Times New Roman CYR"/>
                <w:b/>
                <w:bCs/>
                <w:sz w:val="24"/>
                <w:szCs w:val="24"/>
              </w:rPr>
              <w:t xml:space="preserve">Структура власності </w:t>
            </w:r>
          </w:p>
          <w:p w:rsidR="00462E04" w:rsidRPr="002C1F4C" w:rsidRDefault="00462E04" w:rsidP="00D2602B">
            <w:pPr>
              <w:widowControl w:val="0"/>
              <w:autoSpaceDE w:val="0"/>
              <w:autoSpaceDN w:val="0"/>
              <w:adjustRightInd w:val="0"/>
              <w:spacing w:after="0"/>
              <w:jc w:val="center"/>
              <w:rPr>
                <w:rFonts w:ascii="Times New Roman CYR" w:hAnsi="Times New Roman CYR"/>
                <w:b/>
                <w:bCs/>
                <w:sz w:val="24"/>
                <w:szCs w:val="24"/>
                <w:lang w:val="ru-RU"/>
              </w:rPr>
            </w:pPr>
            <w:r w:rsidRPr="002C1F4C">
              <w:rPr>
                <w:rFonts w:ascii="Times New Roman CYR" w:hAnsi="Times New Roman CYR"/>
                <w:b/>
                <w:bCs/>
                <w:sz w:val="24"/>
                <w:szCs w:val="24"/>
              </w:rPr>
              <w:t>ПРИВАТНОГО АКЦІОНЕРНОГО ТОВАРИСТВА "ДМИТРІВСЬКЕ ЗЕРНОПЕРЕРОБНЕ ПІДПРИЄМСТВО"</w:t>
            </w:r>
          </w:p>
          <w:p w:rsidR="00462E04" w:rsidRPr="002C1F4C" w:rsidRDefault="00462E04" w:rsidP="00D2602B">
            <w:pPr>
              <w:widowControl w:val="0"/>
              <w:autoSpaceDE w:val="0"/>
              <w:autoSpaceDN w:val="0"/>
              <w:adjustRightInd w:val="0"/>
              <w:spacing w:after="0"/>
              <w:jc w:val="center"/>
              <w:rPr>
                <w:rFonts w:ascii="Times New Roman CYR" w:hAnsi="Times New Roman CYR"/>
                <w:bCs/>
                <w:sz w:val="24"/>
                <w:szCs w:val="24"/>
                <w:lang w:val="ru-RU"/>
              </w:rPr>
            </w:pPr>
            <w:r w:rsidRPr="002C1F4C">
              <w:rPr>
                <w:rFonts w:ascii="Times New Roman CYR" w:hAnsi="Times New Roman CYR"/>
                <w:bCs/>
                <w:sz w:val="24"/>
                <w:szCs w:val="24"/>
              </w:rPr>
              <w:t xml:space="preserve">(якщо таким товариством не здійснювалася публічна пропозиція цінних паперів), </w:t>
            </w:r>
          </w:p>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Cs/>
                <w:sz w:val="24"/>
                <w:szCs w:val="24"/>
              </w:rPr>
              <w:t>100 відсотків акцій якого прямо або опосередковано належать одній особі (далі - Товариство), станом на 18.04.2019 року</w:t>
            </w:r>
          </w:p>
        </w:tc>
      </w:tr>
      <w:tr w:rsidR="00F26511" w:rsidRPr="002C1F4C">
        <w:tblPrEx>
          <w:tblCellMar>
            <w:top w:w="0" w:type="dxa"/>
            <w:bottom w:w="0" w:type="dxa"/>
          </w:tblCellMar>
        </w:tblPrEx>
        <w:trPr>
          <w:trHeight w:val="300"/>
        </w:trPr>
        <w:tc>
          <w:tcPr>
            <w:tcW w:w="962" w:type="dxa"/>
            <w:vMerge w:val="restart"/>
            <w:tcBorders>
              <w:top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 з/п</w:t>
            </w:r>
          </w:p>
        </w:tc>
        <w:tc>
          <w:tcPr>
            <w:tcW w:w="3500" w:type="dxa"/>
            <w:vMerge w:val="restart"/>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Особа, якій прямо або опосередковано належить 100% акцій Товариства</w:t>
            </w: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Участь особи в Товаристві, %</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Акціонери Товариства, через яких особа опосередковано володіє 100% акцій Товариства</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Відсоток володіння акціонерами акціями Товариства, %</w:t>
            </w:r>
          </w:p>
        </w:tc>
        <w:tc>
          <w:tcPr>
            <w:tcW w:w="2000" w:type="dxa"/>
            <w:vMerge w:val="restart"/>
            <w:tcBorders>
              <w:top w:val="single" w:sz="6" w:space="0" w:color="auto"/>
              <w:left w:val="single" w:sz="6" w:space="0" w:color="auto"/>
              <w:bottom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Кінцевий бенефіціарний власник (контролер) особи (для юридичних осіб)</w:t>
            </w:r>
          </w:p>
        </w:tc>
      </w:tr>
      <w:tr w:rsidR="00F26511" w:rsidRPr="002C1F4C">
        <w:tblPrEx>
          <w:tblCellMar>
            <w:top w:w="0" w:type="dxa"/>
            <w:bottom w:w="0" w:type="dxa"/>
          </w:tblCellMar>
        </w:tblPrEx>
        <w:trPr>
          <w:trHeight w:val="300"/>
        </w:trPr>
        <w:tc>
          <w:tcPr>
            <w:tcW w:w="962" w:type="dxa"/>
            <w:vMerge/>
            <w:tcBorders>
              <w:top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p>
        </w:tc>
        <w:tc>
          <w:tcPr>
            <w:tcW w:w="3500" w:type="dxa"/>
            <w:vMerge/>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пряма</w:t>
            </w:r>
          </w:p>
        </w:tc>
        <w:tc>
          <w:tcPr>
            <w:tcW w:w="1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опосередкована</w:t>
            </w:r>
          </w:p>
        </w:tc>
        <w:tc>
          <w:tcPr>
            <w:tcW w:w="1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r w:rsidRPr="002C1F4C">
              <w:rPr>
                <w:rFonts w:ascii="Times New Roman CYR" w:hAnsi="Times New Roman CYR"/>
                <w:b/>
                <w:bCs/>
                <w:sz w:val="24"/>
                <w:szCs w:val="24"/>
              </w:rPr>
              <w:t>сукупна</w:t>
            </w:r>
          </w:p>
        </w:tc>
        <w:tc>
          <w:tcPr>
            <w:tcW w:w="2500" w:type="dxa"/>
            <w:vMerge/>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p>
        </w:tc>
        <w:tc>
          <w:tcPr>
            <w:tcW w:w="2000" w:type="dxa"/>
            <w:vMerge/>
            <w:tcBorders>
              <w:top w:val="single" w:sz="6" w:space="0" w:color="auto"/>
              <w:left w:val="single" w:sz="6" w:space="0" w:color="auto"/>
              <w:bottom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b/>
                <w:bCs/>
                <w:sz w:val="24"/>
                <w:szCs w:val="24"/>
              </w:rPr>
            </w:pPr>
          </w:p>
        </w:tc>
      </w:tr>
      <w:tr w:rsidR="00F26511" w:rsidRPr="002C1F4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1</w:t>
            </w:r>
          </w:p>
        </w:tc>
        <w:tc>
          <w:tcPr>
            <w:tcW w:w="3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2</w:t>
            </w:r>
          </w:p>
        </w:tc>
        <w:tc>
          <w:tcPr>
            <w:tcW w:w="1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3</w:t>
            </w:r>
          </w:p>
        </w:tc>
        <w:tc>
          <w:tcPr>
            <w:tcW w:w="1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4</w:t>
            </w:r>
          </w:p>
        </w:tc>
        <w:tc>
          <w:tcPr>
            <w:tcW w:w="1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5</w:t>
            </w:r>
          </w:p>
        </w:tc>
        <w:tc>
          <w:tcPr>
            <w:tcW w:w="2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6</w:t>
            </w:r>
          </w:p>
        </w:tc>
        <w:tc>
          <w:tcPr>
            <w:tcW w:w="1500" w:type="dxa"/>
            <w:tcBorders>
              <w:top w:val="single" w:sz="6" w:space="0" w:color="auto"/>
              <w:left w:val="single" w:sz="6" w:space="0" w:color="auto"/>
              <w:bottom w:val="single" w:sz="6" w:space="0" w:color="auto"/>
              <w:right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7</w:t>
            </w:r>
          </w:p>
        </w:tc>
        <w:tc>
          <w:tcPr>
            <w:tcW w:w="2000" w:type="dxa"/>
            <w:tcBorders>
              <w:top w:val="single" w:sz="6" w:space="0" w:color="auto"/>
              <w:left w:val="single" w:sz="6" w:space="0" w:color="auto"/>
              <w:bottom w:val="single" w:sz="6" w:space="0" w:color="auto"/>
            </w:tcBorders>
            <w:vAlign w:val="center"/>
          </w:tcPr>
          <w:p w:rsidR="00F26511" w:rsidRPr="002C1F4C" w:rsidRDefault="00F26511" w:rsidP="00D2602B">
            <w:pPr>
              <w:widowControl w:val="0"/>
              <w:autoSpaceDE w:val="0"/>
              <w:autoSpaceDN w:val="0"/>
              <w:adjustRightInd w:val="0"/>
              <w:spacing w:after="0"/>
              <w:jc w:val="center"/>
              <w:rPr>
                <w:rFonts w:ascii="Times New Roman CYR" w:hAnsi="Times New Roman CYR"/>
                <w:sz w:val="24"/>
                <w:szCs w:val="24"/>
              </w:rPr>
            </w:pPr>
            <w:r w:rsidRPr="002C1F4C">
              <w:rPr>
                <w:rFonts w:ascii="Times New Roman CYR" w:hAnsi="Times New Roman CYR"/>
                <w:sz w:val="24"/>
                <w:szCs w:val="24"/>
              </w:rPr>
              <w:t>8</w:t>
            </w:r>
          </w:p>
        </w:tc>
      </w:tr>
      <w:tr w:rsidR="00F26511" w:rsidRPr="002C1F4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F26511" w:rsidRPr="002C1F4C" w:rsidRDefault="00F26511" w:rsidP="00D2602B">
            <w:pPr>
              <w:widowControl w:val="0"/>
              <w:autoSpaceDE w:val="0"/>
              <w:autoSpaceDN w:val="0"/>
              <w:adjustRightInd w:val="0"/>
              <w:spacing w:after="0"/>
              <w:jc w:val="center"/>
              <w:rPr>
                <w:rFonts w:ascii="Times New Roman CYR" w:hAnsi="Times New Roman CYR"/>
                <w:b/>
                <w:sz w:val="24"/>
                <w:szCs w:val="24"/>
              </w:rPr>
            </w:pPr>
            <w:r w:rsidRPr="002C1F4C">
              <w:rPr>
                <w:rFonts w:ascii="Times New Roman CYR" w:hAnsi="Times New Roman CYR"/>
                <w:b/>
                <w:sz w:val="24"/>
                <w:szCs w:val="24"/>
              </w:rPr>
              <w:t>1</w:t>
            </w:r>
          </w:p>
        </w:tc>
        <w:tc>
          <w:tcPr>
            <w:tcW w:w="3500" w:type="dxa"/>
            <w:tcBorders>
              <w:top w:val="single" w:sz="6" w:space="0" w:color="auto"/>
              <w:left w:val="single" w:sz="6" w:space="0" w:color="auto"/>
              <w:bottom w:val="single" w:sz="6" w:space="0" w:color="auto"/>
              <w:right w:val="single" w:sz="6" w:space="0" w:color="auto"/>
            </w:tcBorders>
          </w:tcPr>
          <w:p w:rsidR="00D2602B" w:rsidRPr="002C1F4C" w:rsidRDefault="00F26511" w:rsidP="00D2602B">
            <w:pPr>
              <w:widowControl w:val="0"/>
              <w:autoSpaceDE w:val="0"/>
              <w:autoSpaceDN w:val="0"/>
              <w:adjustRightInd w:val="0"/>
              <w:spacing w:after="0"/>
              <w:rPr>
                <w:rFonts w:ascii="Times New Roman CYR" w:hAnsi="Times New Roman CYR"/>
                <w:b/>
                <w:sz w:val="24"/>
                <w:szCs w:val="24"/>
                <w:lang w:val="ru-RU"/>
              </w:rPr>
            </w:pPr>
            <w:r w:rsidRPr="002C1F4C">
              <w:rPr>
                <w:rFonts w:ascii="Times New Roman CYR" w:hAnsi="Times New Roman CYR"/>
                <w:b/>
                <w:sz w:val="24"/>
                <w:szCs w:val="24"/>
              </w:rPr>
              <w:t>Товариство з обмеженою відповідальністю "Малтюроп Юкрей</w:t>
            </w:r>
            <w:r w:rsidR="00D2602B" w:rsidRPr="002C1F4C">
              <w:rPr>
                <w:rFonts w:ascii="Times New Roman CYR" w:hAnsi="Times New Roman CYR"/>
                <w:b/>
                <w:sz w:val="24"/>
                <w:szCs w:val="24"/>
              </w:rPr>
              <w:t>н"</w:t>
            </w:r>
          </w:p>
          <w:p w:rsidR="00F26511" w:rsidRPr="002C1F4C" w:rsidRDefault="00D2602B" w:rsidP="00D2602B">
            <w:pPr>
              <w:widowControl w:val="0"/>
              <w:autoSpaceDE w:val="0"/>
              <w:autoSpaceDN w:val="0"/>
              <w:adjustRightInd w:val="0"/>
              <w:spacing w:after="0"/>
              <w:rPr>
                <w:rFonts w:ascii="Times New Roman CYR" w:hAnsi="Times New Roman CYR"/>
                <w:b/>
                <w:sz w:val="24"/>
                <w:szCs w:val="24"/>
              </w:rPr>
            </w:pPr>
            <w:r w:rsidRPr="002C1F4C">
              <w:rPr>
                <w:rFonts w:ascii="Times New Roman CYR" w:hAnsi="Times New Roman CYR"/>
                <w:b/>
                <w:sz w:val="24"/>
                <w:szCs w:val="24"/>
              </w:rPr>
              <w:t xml:space="preserve">Ідентифікаційний код </w:t>
            </w:r>
            <w:r w:rsidR="00F26511" w:rsidRPr="002C1F4C">
              <w:rPr>
                <w:rFonts w:ascii="Times New Roman CYR" w:hAnsi="Times New Roman CYR"/>
                <w:b/>
                <w:sz w:val="24"/>
                <w:szCs w:val="24"/>
              </w:rPr>
              <w:t>30861821</w:t>
            </w:r>
          </w:p>
        </w:tc>
        <w:tc>
          <w:tcPr>
            <w:tcW w:w="1500" w:type="dxa"/>
            <w:tcBorders>
              <w:top w:val="single" w:sz="6" w:space="0" w:color="auto"/>
              <w:left w:val="single" w:sz="6" w:space="0" w:color="auto"/>
              <w:bottom w:val="single" w:sz="6" w:space="0" w:color="auto"/>
              <w:right w:val="single" w:sz="6" w:space="0" w:color="auto"/>
            </w:tcBorders>
          </w:tcPr>
          <w:p w:rsidR="00F26511" w:rsidRPr="002C1F4C" w:rsidRDefault="00F26511" w:rsidP="00D2602B">
            <w:pPr>
              <w:widowControl w:val="0"/>
              <w:autoSpaceDE w:val="0"/>
              <w:autoSpaceDN w:val="0"/>
              <w:adjustRightInd w:val="0"/>
              <w:spacing w:after="0"/>
              <w:jc w:val="center"/>
              <w:rPr>
                <w:rFonts w:ascii="Times New Roman CYR" w:hAnsi="Times New Roman CYR"/>
                <w:b/>
                <w:sz w:val="24"/>
                <w:szCs w:val="24"/>
              </w:rPr>
            </w:pPr>
            <w:r w:rsidRPr="002C1F4C">
              <w:rPr>
                <w:rFonts w:ascii="Times New Roman CYR" w:hAnsi="Times New Roman CYR"/>
                <w:b/>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F26511" w:rsidRPr="002C1F4C" w:rsidRDefault="00F26511" w:rsidP="00D2602B">
            <w:pPr>
              <w:widowControl w:val="0"/>
              <w:autoSpaceDE w:val="0"/>
              <w:autoSpaceDN w:val="0"/>
              <w:adjustRightInd w:val="0"/>
              <w:spacing w:after="0"/>
              <w:jc w:val="center"/>
              <w:rPr>
                <w:rFonts w:ascii="Times New Roman CYR" w:hAnsi="Times New Roman CYR"/>
                <w:b/>
                <w:sz w:val="24"/>
                <w:szCs w:val="24"/>
              </w:rPr>
            </w:pPr>
            <w:r w:rsidRPr="002C1F4C">
              <w:rPr>
                <w:rFonts w:ascii="Times New Roman CYR" w:hAnsi="Times New Roman CYR"/>
                <w:b/>
                <w:sz w:val="24"/>
                <w:szCs w:val="24"/>
              </w:rPr>
              <w:t>0</w:t>
            </w:r>
          </w:p>
        </w:tc>
        <w:tc>
          <w:tcPr>
            <w:tcW w:w="1500" w:type="dxa"/>
            <w:tcBorders>
              <w:top w:val="single" w:sz="6" w:space="0" w:color="auto"/>
              <w:left w:val="single" w:sz="6" w:space="0" w:color="auto"/>
              <w:bottom w:val="single" w:sz="6" w:space="0" w:color="auto"/>
              <w:right w:val="single" w:sz="6" w:space="0" w:color="auto"/>
            </w:tcBorders>
          </w:tcPr>
          <w:p w:rsidR="00F26511" w:rsidRPr="002C1F4C" w:rsidRDefault="00F26511" w:rsidP="00D2602B">
            <w:pPr>
              <w:widowControl w:val="0"/>
              <w:autoSpaceDE w:val="0"/>
              <w:autoSpaceDN w:val="0"/>
              <w:adjustRightInd w:val="0"/>
              <w:spacing w:after="0"/>
              <w:jc w:val="center"/>
              <w:rPr>
                <w:rFonts w:ascii="Times New Roman CYR" w:hAnsi="Times New Roman CYR"/>
                <w:b/>
                <w:sz w:val="24"/>
                <w:szCs w:val="24"/>
              </w:rPr>
            </w:pPr>
            <w:r w:rsidRPr="002C1F4C">
              <w:rPr>
                <w:rFonts w:ascii="Times New Roman CYR" w:hAnsi="Times New Roman CYR"/>
                <w:b/>
                <w:sz w:val="24"/>
                <w:szCs w:val="24"/>
              </w:rPr>
              <w:t>100</w:t>
            </w:r>
          </w:p>
        </w:tc>
        <w:tc>
          <w:tcPr>
            <w:tcW w:w="2500" w:type="dxa"/>
            <w:tcBorders>
              <w:top w:val="single" w:sz="6" w:space="0" w:color="auto"/>
              <w:left w:val="single" w:sz="6" w:space="0" w:color="auto"/>
              <w:bottom w:val="single" w:sz="6" w:space="0" w:color="auto"/>
              <w:right w:val="single" w:sz="6" w:space="0" w:color="auto"/>
            </w:tcBorders>
          </w:tcPr>
          <w:p w:rsidR="00F26511" w:rsidRPr="002C1F4C" w:rsidRDefault="00F26511" w:rsidP="00D2602B">
            <w:pPr>
              <w:widowControl w:val="0"/>
              <w:autoSpaceDE w:val="0"/>
              <w:autoSpaceDN w:val="0"/>
              <w:adjustRightInd w:val="0"/>
              <w:spacing w:after="0"/>
              <w:jc w:val="center"/>
              <w:rPr>
                <w:rFonts w:ascii="Times New Roman CYR" w:hAnsi="Times New Roman CYR"/>
                <w:b/>
                <w:sz w:val="24"/>
                <w:szCs w:val="24"/>
              </w:rPr>
            </w:pPr>
          </w:p>
        </w:tc>
        <w:tc>
          <w:tcPr>
            <w:tcW w:w="1500" w:type="dxa"/>
            <w:tcBorders>
              <w:top w:val="single" w:sz="6" w:space="0" w:color="auto"/>
              <w:left w:val="single" w:sz="6" w:space="0" w:color="auto"/>
              <w:bottom w:val="single" w:sz="6" w:space="0" w:color="auto"/>
              <w:right w:val="single" w:sz="6" w:space="0" w:color="auto"/>
            </w:tcBorders>
          </w:tcPr>
          <w:p w:rsidR="00F26511" w:rsidRPr="002C1F4C" w:rsidRDefault="00F26511" w:rsidP="00D2602B">
            <w:pPr>
              <w:widowControl w:val="0"/>
              <w:autoSpaceDE w:val="0"/>
              <w:autoSpaceDN w:val="0"/>
              <w:adjustRightInd w:val="0"/>
              <w:spacing w:after="0"/>
              <w:jc w:val="center"/>
              <w:rPr>
                <w:rFonts w:ascii="Times New Roman CYR" w:hAnsi="Times New Roman CYR"/>
                <w:b/>
                <w:sz w:val="24"/>
                <w:szCs w:val="24"/>
              </w:rPr>
            </w:pPr>
          </w:p>
        </w:tc>
        <w:tc>
          <w:tcPr>
            <w:tcW w:w="2000" w:type="dxa"/>
            <w:tcBorders>
              <w:top w:val="single" w:sz="6" w:space="0" w:color="auto"/>
              <w:left w:val="single" w:sz="6" w:space="0" w:color="auto"/>
              <w:bottom w:val="single" w:sz="6" w:space="0" w:color="auto"/>
            </w:tcBorders>
          </w:tcPr>
          <w:p w:rsidR="00F26511" w:rsidRPr="002C1F4C" w:rsidRDefault="00F26511" w:rsidP="00D2602B">
            <w:pPr>
              <w:widowControl w:val="0"/>
              <w:autoSpaceDE w:val="0"/>
              <w:autoSpaceDN w:val="0"/>
              <w:adjustRightInd w:val="0"/>
              <w:spacing w:after="0"/>
              <w:jc w:val="center"/>
              <w:rPr>
                <w:rFonts w:ascii="Times New Roman CYR" w:hAnsi="Times New Roman CYR"/>
                <w:b/>
                <w:sz w:val="24"/>
                <w:szCs w:val="24"/>
              </w:rPr>
            </w:pPr>
            <w:r w:rsidRPr="002C1F4C">
              <w:rPr>
                <w:rFonts w:ascii="Times New Roman CYR" w:hAnsi="Times New Roman CYR"/>
                <w:b/>
                <w:sz w:val="24"/>
                <w:szCs w:val="24"/>
              </w:rPr>
              <w:t>Відсутній</w:t>
            </w:r>
          </w:p>
        </w:tc>
      </w:tr>
    </w:tbl>
    <w:p w:rsidR="00462E04" w:rsidRDefault="00462E04" w:rsidP="00462E04">
      <w:pPr>
        <w:spacing w:after="0" w:line="240" w:lineRule="auto"/>
      </w:pPr>
      <w:r>
        <w:t>____________</w:t>
      </w:r>
    </w:p>
    <w:p w:rsidR="00462E04" w:rsidRDefault="00462E04" w:rsidP="00462E04">
      <w:pPr>
        <w:spacing w:after="0" w:line="240" w:lineRule="auto"/>
      </w:pPr>
      <w:r>
        <w:t>* Сукупна участь визначається як сума прямої та опосередкованої участі, вона має складати 100 відсотків.</w:t>
      </w:r>
    </w:p>
    <w:p w:rsidR="00F26511" w:rsidRDefault="00462E04" w:rsidP="00462E04">
      <w:pPr>
        <w:spacing w:after="0" w:line="240" w:lineRule="auto"/>
      </w:pPr>
      <w:r>
        <w:t>** Крім випадків, коли особа прямо володіє 100 % акцій Товариства.</w:t>
      </w:r>
    </w:p>
    <w:sectPr w:rsidR="00F26511">
      <w:footerReference w:type="default" r:id="rId7"/>
      <w:pgSz w:w="16838" w:h="11906" w:orient="landscape"/>
      <w:pgMar w:top="1000" w:right="1000" w:bottom="1000" w:left="140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4C" w:rsidRDefault="002C1F4C">
      <w:pPr>
        <w:spacing w:after="0" w:line="240" w:lineRule="auto"/>
      </w:pPr>
      <w:r>
        <w:separator/>
      </w:r>
    </w:p>
  </w:endnote>
  <w:endnote w:type="continuationSeparator" w:id="0">
    <w:p w:rsidR="002C1F4C" w:rsidRDefault="002C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9" w:rsidRDefault="00D16BC9" w:rsidP="00CC0AAF">
    <w:pPr>
      <w:framePr w:wrap="auto" w:vAnchor="text" w:hAnchor="margin" w:xAlign="right" w:y="1"/>
      <w:tabs>
        <w:tab w:val="center" w:pos="4677"/>
        <w:tab w:val="right" w:pos="9355"/>
      </w:tabs>
      <w:spacing w:after="0" w:line="240" w:lineRule="auto"/>
      <w:rPr>
        <w:rFonts w:ascii="Times New Roman CYR" w:hAnsi="Times New Roman CYR"/>
        <w:sz w:val="24"/>
        <w:szCs w:val="24"/>
        <w:lang w:val="ru-RU" w:eastAsia="ru-RU"/>
      </w:rPr>
    </w:pPr>
    <w:r>
      <w:rPr>
        <w:rFonts w:ascii="Times New Roman CYR" w:hAnsi="Times New Roman CYR"/>
        <w:sz w:val="24"/>
        <w:szCs w:val="24"/>
        <w:lang w:val="ru-RU" w:eastAsia="ru-RU"/>
      </w:rPr>
      <w:fldChar w:fldCharType="begin"/>
    </w:r>
    <w:r>
      <w:rPr>
        <w:rFonts w:ascii="Times New Roman CYR" w:hAnsi="Times New Roman CYR"/>
        <w:sz w:val="24"/>
        <w:szCs w:val="24"/>
        <w:lang w:val="ru-RU" w:eastAsia="ru-RU"/>
      </w:rPr>
      <w:instrText xml:space="preserve">PAGE  </w:instrText>
    </w:r>
    <w:r>
      <w:rPr>
        <w:rFonts w:ascii="Times New Roman CYR" w:hAnsi="Times New Roman CYR"/>
        <w:sz w:val="24"/>
        <w:szCs w:val="24"/>
        <w:lang w:val="ru-RU" w:eastAsia="ru-RU"/>
      </w:rPr>
      <w:fldChar w:fldCharType="separate"/>
    </w:r>
    <w:r w:rsidR="000E20F5">
      <w:rPr>
        <w:rFonts w:ascii="Times New Roman CYR" w:hAnsi="Times New Roman CYR"/>
        <w:noProof/>
        <w:sz w:val="24"/>
        <w:szCs w:val="24"/>
        <w:lang w:val="ru-RU" w:eastAsia="ru-RU"/>
      </w:rPr>
      <w:t>1</w:t>
    </w:r>
    <w:r>
      <w:rPr>
        <w:rFonts w:ascii="Times New Roman CYR" w:hAnsi="Times New Roman CYR"/>
        <w:sz w:val="24"/>
        <w:szCs w:val="24"/>
        <w:lang w:val="ru-RU" w:eastAsia="ru-RU"/>
      </w:rPr>
      <w:fldChar w:fldCharType="end"/>
    </w:r>
  </w:p>
  <w:p w:rsidR="00D16BC9" w:rsidRDefault="00D16BC9" w:rsidP="00D16BC9">
    <w:pPr>
      <w:tabs>
        <w:tab w:val="center" w:pos="4677"/>
        <w:tab w:val="right" w:pos="9355"/>
      </w:tabs>
      <w:spacing w:after="0" w:line="240" w:lineRule="auto"/>
      <w:ind w:right="360"/>
      <w:rPr>
        <w:rFonts w:ascii="Times New Roman CYR" w:hAnsi="Times New Roman CYR"/>
        <w:sz w:val="24"/>
        <w:szCs w:val="24"/>
        <w:lang w:val="ru-RU"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4C" w:rsidRDefault="002C1F4C">
      <w:pPr>
        <w:spacing w:after="0" w:line="240" w:lineRule="auto"/>
      </w:pPr>
      <w:r>
        <w:separator/>
      </w:r>
    </w:p>
  </w:footnote>
  <w:footnote w:type="continuationSeparator" w:id="0">
    <w:p w:rsidR="002C1F4C" w:rsidRDefault="002C1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BC"/>
    <w:rsid w:val="000E20F5"/>
    <w:rsid w:val="002C1F4C"/>
    <w:rsid w:val="00462E04"/>
    <w:rsid w:val="004A21BC"/>
    <w:rsid w:val="004D2D71"/>
    <w:rsid w:val="00782362"/>
    <w:rsid w:val="0086592A"/>
    <w:rsid w:val="009620A6"/>
    <w:rsid w:val="00CC0AAF"/>
    <w:rsid w:val="00D16BC9"/>
    <w:rsid w:val="00D2602B"/>
    <w:rsid w:val="00DB3D93"/>
    <w:rsid w:val="00F265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503</Characters>
  <Application>Microsoft Office Word</Application>
  <DocSecurity>4</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Malteurop</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Furdat, Valentina  UA-DM</dc:creator>
  <cp:lastModifiedBy>Furdat, Valentina  UA-DM</cp:lastModifiedBy>
  <cp:revision>2</cp:revision>
  <dcterms:created xsi:type="dcterms:W3CDTF">2019-04-19T12:03:00Z</dcterms:created>
  <dcterms:modified xsi:type="dcterms:W3CDTF">2019-04-19T12:03:00Z</dcterms:modified>
</cp:coreProperties>
</file>